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BC" w:rsidRPr="00AD38B4" w:rsidRDefault="009A6C90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ect id="_x0000_s1034" style="position:absolute;margin-left:299.45pt;margin-top:20.4pt;width:122.5pt;height:61.75pt;z-index:251666432">
            <v:textbox>
              <w:txbxContent>
                <w:p w:rsidR="00F375D3" w:rsidRPr="00A87A79" w:rsidRDefault="00F375D3" w:rsidP="00D05958">
                  <w:pPr>
                    <w:shd w:val="clear" w:color="auto" w:fill="FABF8F" w:themeFill="accent6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7A79">
                    <w:rPr>
                      <w:b/>
                      <w:sz w:val="32"/>
                      <w:szCs w:val="32"/>
                    </w:rPr>
                    <w:t xml:space="preserve">Riaditeľka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A87A7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87A79">
                    <w:rPr>
                      <w:b/>
                      <w:sz w:val="32"/>
                      <w:szCs w:val="32"/>
                    </w:rPr>
                    <w:t>školy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B9566B">
        <w:rPr>
          <w:b/>
          <w:sz w:val="28"/>
          <w:szCs w:val="28"/>
        </w:rPr>
        <w:t>1.9.2014</w:t>
      </w:r>
      <w:r w:rsidR="00D5719E">
        <w:rPr>
          <w:b/>
          <w:sz w:val="28"/>
          <w:szCs w:val="28"/>
        </w:rPr>
        <w:t xml:space="preserve">                                                 </w:t>
      </w:r>
      <w:r w:rsidR="00665CBC" w:rsidRPr="00AD38B4">
        <w:rPr>
          <w:b/>
          <w:sz w:val="28"/>
          <w:szCs w:val="28"/>
        </w:rPr>
        <w:t xml:space="preserve">ORGANIZAČNÁ ŠTRUKTÚRA </w:t>
      </w:r>
      <w:r w:rsidR="0062786B" w:rsidRPr="00AD38B4">
        <w:rPr>
          <w:b/>
          <w:sz w:val="28"/>
          <w:szCs w:val="28"/>
        </w:rPr>
        <w:t xml:space="preserve"> </w:t>
      </w:r>
      <w:r w:rsidR="00665CBC" w:rsidRPr="00AD38B4">
        <w:rPr>
          <w:b/>
          <w:sz w:val="28"/>
          <w:szCs w:val="28"/>
        </w:rPr>
        <w:t xml:space="preserve"> ZŠ HURBANOVO</w:t>
      </w:r>
      <w:r w:rsidR="0062786B" w:rsidRPr="00AD38B4">
        <w:rPr>
          <w:b/>
          <w:sz w:val="28"/>
          <w:szCs w:val="28"/>
        </w:rPr>
        <w:t xml:space="preserve">   NÁM:  KONKOLYHO-</w:t>
      </w:r>
      <w:r w:rsidR="00665CBC" w:rsidRPr="00AD38B4">
        <w:rPr>
          <w:b/>
          <w:sz w:val="28"/>
          <w:szCs w:val="28"/>
        </w:rPr>
        <w:t>THEGE Č</w:t>
      </w:r>
      <w:r w:rsidR="0062786B" w:rsidRPr="00AD38B4">
        <w:rPr>
          <w:b/>
          <w:sz w:val="28"/>
          <w:szCs w:val="28"/>
        </w:rPr>
        <w:t>.2</w:t>
      </w:r>
      <w:r w:rsidR="00AD38B4" w:rsidRPr="00AD38B4">
        <w:rPr>
          <w:sz w:val="28"/>
          <w:szCs w:val="28"/>
        </w:rPr>
        <w:t xml:space="preserve">                    </w:t>
      </w:r>
      <w:r w:rsidR="00862772">
        <w:rPr>
          <w:sz w:val="28"/>
          <w:szCs w:val="28"/>
        </w:rPr>
        <w:t>tab. č.8</w:t>
      </w:r>
      <w:r w:rsidR="00AD38B4" w:rsidRPr="00AD38B4">
        <w:rPr>
          <w:sz w:val="28"/>
          <w:szCs w:val="28"/>
        </w:rPr>
        <w:t xml:space="preserve">                        </w:t>
      </w:r>
    </w:p>
    <w:p w:rsidR="00665CBC" w:rsidRDefault="009A6C90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649.15pt;margin-top:14.45pt;width:0;height:109.7pt;z-index:251685888" o:connectortype="straight">
            <v:stroke endarrow="block"/>
          </v:shape>
        </w:pict>
      </w:r>
    </w:p>
    <w:p w:rsidR="004E3D21" w:rsidRDefault="009A6C90" w:rsidP="00AD38B4">
      <w:pPr>
        <w:shd w:val="clear" w:color="auto" w:fill="FBD4B4" w:themeFill="accent6" w:themeFillTint="66"/>
      </w:pPr>
      <w:r>
        <w:rPr>
          <w:noProof/>
          <w:lang w:eastAsia="sk-SK"/>
        </w:rPr>
        <w:pict>
          <v:shape id="_x0000_s1083" type="#_x0000_t32" style="position:absolute;margin-left:245.45pt;margin-top:137.2pt;width:0;height:59.7pt;z-index:251708416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82" type="#_x0000_t32" style="position:absolute;margin-left:8.7pt;margin-top:168.55pt;width:123.4pt;height:.05pt;flip:x;z-index:251707392" o:connectortype="straight"/>
        </w:pict>
      </w:r>
      <w:r>
        <w:rPr>
          <w:noProof/>
          <w:lang w:eastAsia="sk-SK"/>
        </w:rPr>
        <w:pict>
          <v:shape id="_x0000_s1059" type="#_x0000_t32" style="position:absolute;margin-left:132.1pt;margin-top:168.55pt;width:0;height:28.35pt;z-index:251689984" o:connectortype="straight">
            <v:stroke endarrow="block"/>
          </v:shape>
        </w:pict>
      </w:r>
      <w:r>
        <w:rPr>
          <w:noProof/>
          <w:color w:val="76923C" w:themeColor="accent3" w:themeShade="BF"/>
          <w:lang w:eastAsia="sk-SK"/>
        </w:rPr>
        <w:pict>
          <v:rect id="_x0000_s1080" style="position:absolute;margin-left:180pt;margin-top:69.75pt;width:138.4pt;height:67.45pt;z-index:251705344" fillcolor="#9bbb59 [3206]" strokecolor="#f2f2f2 [3041]" strokeweight="3pt">
            <v:shadow on="t" type="perspective" color="#4e6128 [1606]" opacity=".5" offset="1pt" offset2="-1pt"/>
            <v:textbox style="mso-next-textbox:#_x0000_s1080">
              <w:txbxContent>
                <w:p w:rsidR="00F375D3" w:rsidRDefault="00F375D3" w:rsidP="00F375D3">
                  <w:pPr>
                    <w:jc w:val="center"/>
                  </w:pPr>
                  <w:r>
                    <w:t>Pedagogický útvar</w:t>
                  </w:r>
                </w:p>
                <w:p w:rsidR="00F375D3" w:rsidRPr="00F375D3" w:rsidRDefault="00F375D3" w:rsidP="00F375D3">
                  <w:pPr>
                    <w:jc w:val="center"/>
                    <w:rPr>
                      <w:b/>
                    </w:rPr>
                  </w:pPr>
                  <w:r w:rsidRPr="00F375D3">
                    <w:rPr>
                      <w:b/>
                    </w:rPr>
                    <w:t>Zástupkyňa riaditeľky      5.-9.</w:t>
                  </w:r>
                </w:p>
              </w:txbxContent>
            </v:textbox>
          </v:rect>
        </w:pict>
      </w:r>
      <w:r>
        <w:rPr>
          <w:noProof/>
          <w:color w:val="76923C" w:themeColor="accent3" w:themeShade="BF"/>
          <w:lang w:eastAsia="sk-SK"/>
        </w:rPr>
        <w:pict>
          <v:shape id="_x0000_s1081" type="#_x0000_t32" style="position:absolute;margin-left:230.5pt;margin-top:6.8pt;width:.95pt;height:62.95pt;flip:x;z-index:251706368" o:connectortype="straight">
            <v:stroke endarrow="block"/>
          </v:shape>
        </w:pict>
      </w:r>
      <w:r>
        <w:rPr>
          <w:noProof/>
          <w:lang w:eastAsia="sk-SK"/>
        </w:rPr>
        <w:pict>
          <v:rect id="_x0000_s1043" style="position:absolute;margin-left:338.95pt;margin-top:417.55pt;width:71.1pt;height:28.05pt;z-index:251675648">
            <v:textbox style="mso-next-textbox:#_x0000_s1043">
              <w:txbxContent>
                <w:p w:rsidR="00F375D3" w:rsidRDefault="00F375D3" w:rsidP="00A87A79">
                  <w:pPr>
                    <w:jc w:val="center"/>
                  </w:pPr>
                  <w:r>
                    <w:t>Kuriči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40" style="position:absolute;margin-left:440.9pt;margin-top:351.8pt;width:77.6pt;height:36.8pt;z-index:251672576">
            <v:textbox style="mso-next-textbox:#_x0000_s1040">
              <w:txbxContent>
                <w:p w:rsidR="00F375D3" w:rsidRPr="00665CBC" w:rsidRDefault="00F375D3" w:rsidP="00665CBC">
                  <w:pPr>
                    <w:jc w:val="center"/>
                  </w:pPr>
                  <w:r w:rsidRPr="00665CBC">
                    <w:t>Kuchárky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78" type="#_x0000_t32" style="position:absolute;margin-left:476.4pt;margin-top:326.55pt;width:0;height:25.25pt;z-index:251704320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77" type="#_x0000_t32" style="position:absolute;margin-left:476.4pt;margin-top:249.9pt;width:0;height:27.1pt;z-index:251703296" o:connectortype="straight">
            <v:stroke endarrow="block"/>
          </v:shape>
        </w:pict>
      </w:r>
      <w:r>
        <w:rPr>
          <w:noProof/>
          <w:lang w:eastAsia="sk-SK"/>
        </w:rPr>
        <w:pict>
          <v:rect id="_x0000_s1041" style="position:absolute;margin-left:435pt;margin-top:277pt;width:90.95pt;height:49.55pt;z-index:251673600">
            <v:textbox style="mso-next-textbox:#_x0000_s1041">
              <w:txbxContent>
                <w:p w:rsidR="00F375D3" w:rsidRDefault="00F375D3">
                  <w:r>
                    <w:t>Hlavná kuchárka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76" type="#_x0000_t32" style="position:absolute;margin-left:455.85pt;margin-top:137.2pt;width:0;height:47.7pt;z-index:25170227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9" type="#_x0000_t32" style="position:absolute;margin-left:359.25pt;margin-top:29.85pt;width:0;height:39.9pt;z-index:251679744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8" type="#_x0000_t32" style="position:absolute;margin-left:70.35pt;margin-top:6.75pt;width:0;height:63pt;z-index:251678720" o:connectortype="straight">
            <v:stroke endarrow="block"/>
          </v:shape>
        </w:pict>
      </w:r>
      <w:r>
        <w:rPr>
          <w:noProof/>
          <w:lang w:eastAsia="sk-SK"/>
        </w:rPr>
        <w:pict>
          <v:rect id="_x0000_s1027" style="position:absolute;margin-left:324.65pt;margin-top:69.75pt;width:157.75pt;height:67.45pt;z-index:251659264">
            <v:textbox style="mso-next-textbox:#_x0000_s1027">
              <w:txbxContent>
                <w:p w:rsidR="00F375D3" w:rsidRPr="00AD38B4" w:rsidRDefault="00F375D3" w:rsidP="00D05958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t xml:space="preserve">Hospodársko-správny útvar                         </w:t>
                  </w:r>
                  <w:r w:rsidRPr="00AD38B4">
                    <w:rPr>
                      <w:b/>
                      <w:sz w:val="24"/>
                      <w:szCs w:val="24"/>
                    </w:rPr>
                    <w:t>Vedúca úseku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3" style="position:absolute;margin-left:21.05pt;margin-top:69.75pt;width:151.45pt;height:67.45pt;z-index:251665408">
            <v:textbox style="mso-next-textbox:#_x0000_s1033">
              <w:txbxContent>
                <w:p w:rsidR="00F375D3" w:rsidRDefault="00F375D3" w:rsidP="0015382E">
                  <w:pPr>
                    <w:shd w:val="clear" w:color="auto" w:fill="C2D69B" w:themeFill="accent3" w:themeFillTint="99"/>
                    <w:jc w:val="center"/>
                  </w:pPr>
                  <w:r>
                    <w:t>Pedagogický útvar</w:t>
                  </w:r>
                </w:p>
                <w:p w:rsidR="00F375D3" w:rsidRDefault="00F375D3" w:rsidP="0015382E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38B4">
                    <w:rPr>
                      <w:b/>
                      <w:sz w:val="24"/>
                      <w:szCs w:val="24"/>
                    </w:rPr>
                    <w:t>Zástupkyňa riaditeľky</w:t>
                  </w:r>
                  <w:r>
                    <w:rPr>
                      <w:b/>
                      <w:sz w:val="24"/>
                      <w:szCs w:val="24"/>
                    </w:rPr>
                    <w:t xml:space="preserve">       1.-4.</w:t>
                  </w:r>
                </w:p>
                <w:p w:rsidR="00F375D3" w:rsidRPr="00AD38B4" w:rsidRDefault="00F375D3" w:rsidP="0015382E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0" style="position:absolute;margin-left:594pt;margin-top:98.7pt;width:157.3pt;height:69.85pt;z-index:251662336">
            <v:textbox style="mso-next-textbox:#_x0000_s1030">
              <w:txbxContent>
                <w:p w:rsidR="00F375D3" w:rsidRDefault="00F375D3" w:rsidP="00AD38B4">
                  <w:pPr>
                    <w:shd w:val="clear" w:color="auto" w:fill="D6E3BC" w:themeFill="accent3" w:themeFillTint="66"/>
                  </w:pPr>
                  <w:r w:rsidRPr="00A87A79">
                    <w:rPr>
                      <w:b/>
                    </w:rPr>
                    <w:t>Útvar špeciali</w:t>
                  </w:r>
                  <w:r>
                    <w:rPr>
                      <w:b/>
                    </w:rPr>
                    <w:t>st</w:t>
                  </w:r>
                  <w:r w:rsidRPr="00A87A79">
                    <w:rPr>
                      <w:b/>
                    </w:rPr>
                    <w:t>ov :</w:t>
                  </w:r>
                  <w:r>
                    <w:t xml:space="preserve">                      -  výchovný poradca                     -  koordinátor informatizácie</w:t>
                  </w:r>
                </w:p>
                <w:p w:rsidR="00F375D3" w:rsidRDefault="00F375D3"/>
              </w:txbxContent>
            </v:textbox>
          </v:rect>
        </w:pict>
      </w:r>
      <w:r>
        <w:rPr>
          <w:noProof/>
          <w:lang w:eastAsia="sk-SK"/>
        </w:rPr>
        <w:pict>
          <v:rect id="_x0000_s1042" style="position:absolute;margin-left:435pt;margin-top:184.9pt;width:90.95pt;height:65pt;z-index:251674624">
            <v:textbox style="mso-next-textbox:#_x0000_s1042">
              <w:txbxContent>
                <w:p w:rsidR="00F375D3" w:rsidRDefault="00F375D3" w:rsidP="00AD38B4">
                  <w:pPr>
                    <w:shd w:val="clear" w:color="auto" w:fill="FDE9D9" w:themeFill="accent6" w:themeFillTint="33"/>
                    <w:jc w:val="center"/>
                  </w:pPr>
                  <w:r>
                    <w:t xml:space="preserve">Oddelenie školského stravovania       </w:t>
                  </w:r>
                  <w:r w:rsidRPr="00665CBC">
                    <w:rPr>
                      <w:b/>
                    </w:rPr>
                    <w:t>Vedúca ŠJ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75" type="#_x0000_t32" style="position:absolute;margin-left:366.1pt;margin-top:388.6pt;width:.05pt;height:28.95pt;z-index:251701248" o:connectortype="straight">
            <v:stroke endarrow="block"/>
          </v:shape>
        </w:pict>
      </w:r>
      <w:r>
        <w:rPr>
          <w:noProof/>
          <w:lang w:eastAsia="sk-SK"/>
        </w:rPr>
        <w:pict>
          <v:rect id="_x0000_s1063" style="position:absolute;margin-left:331.5pt;margin-top:351.8pt;width:78.55pt;height:36.8pt;z-index:251694080">
            <v:textbox style="mso-next-textbox:#_x0000_s1063">
              <w:txbxContent>
                <w:p w:rsidR="00F375D3" w:rsidRDefault="00F375D3" w:rsidP="00A87A79">
                  <w:pPr>
                    <w:jc w:val="center"/>
                  </w:pPr>
                  <w:r>
                    <w:t>Upratovačky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73" type="#_x0000_t32" style="position:absolute;margin-left:366.1pt;margin-top:326.55pt;width:0;height:25.25pt;z-index:251700224" o:connectortype="straight">
            <v:stroke endarrow="block"/>
          </v:shape>
        </w:pict>
      </w:r>
      <w:r>
        <w:rPr>
          <w:noProof/>
          <w:lang w:eastAsia="sk-SK"/>
        </w:rPr>
        <w:pict>
          <v:rect id="_x0000_s1039" style="position:absolute;margin-left:331.5pt;margin-top:277pt;width:78.55pt;height:49.55pt;z-index:251671552">
            <v:textbox style="mso-next-textbox:#_x0000_s1039">
              <w:txbxContent>
                <w:p w:rsidR="00F375D3" w:rsidRDefault="00F375D3" w:rsidP="00A87A79">
                  <w:pPr>
                    <w:jc w:val="center"/>
                  </w:pPr>
                  <w:r>
                    <w:t>Školník</w:t>
                  </w:r>
                </w:p>
                <w:p w:rsidR="00F375D3" w:rsidRDefault="00F375D3" w:rsidP="00A87A79">
                  <w:pPr>
                    <w:jc w:val="center"/>
                  </w:pPr>
                  <w:r>
                    <w:t>Údržbár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72" type="#_x0000_t32" style="position:absolute;margin-left:365.15pt;margin-top:236.15pt;width:.95pt;height:40.85pt;z-index:251699200" o:connectortype="straight">
            <v:stroke endarrow="block"/>
          </v:shape>
        </w:pict>
      </w:r>
      <w:r>
        <w:rPr>
          <w:noProof/>
          <w:lang w:eastAsia="sk-SK"/>
        </w:rPr>
        <w:pict>
          <v:rect id="_x0000_s1069" style="position:absolute;margin-left:324.65pt;margin-top:184.9pt;width:80.7pt;height:51.25pt;z-index:251697152">
            <v:textbox style="mso-next-textbox:#_x0000_s1069">
              <w:txbxContent>
                <w:p w:rsidR="00F375D3" w:rsidRDefault="00F375D3" w:rsidP="00665CBC">
                  <w:pPr>
                    <w:jc w:val="center"/>
                  </w:pPr>
                  <w:r>
                    <w:t>Prevádzkové oddelenie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70" type="#_x0000_t32" style="position:absolute;margin-left:359.25pt;margin-top:137.2pt;width:0;height:47.7pt;z-index:251698176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51" type="#_x0000_t32" style="position:absolute;margin-left:21.05pt;margin-top:249.9pt;width:0;height:62.2pt;z-index:25168179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60" type="#_x0000_t32" style="position:absolute;margin-left:132.05pt;margin-top:249.9pt;width:.05pt;height:62.2pt;z-index:251691008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61" type="#_x0000_t32" style="position:absolute;margin-left:252.7pt;margin-top:249.9pt;width:.05pt;height:62.2pt;z-index:251692032" o:connectortype="straight">
            <v:stroke endarrow="block"/>
          </v:shape>
        </w:pict>
      </w:r>
      <w:r>
        <w:rPr>
          <w:noProof/>
          <w:lang w:eastAsia="sk-SK"/>
        </w:rPr>
        <w:pict>
          <v:rect id="_x0000_s1036" style="position:absolute;margin-left:205.25pt;margin-top:312.1pt;width:84.5pt;height:49.35pt;z-index:251668480">
            <v:textbox style="mso-next-textbox:#_x0000_s1036">
              <w:txbxContent>
                <w:p w:rsidR="00F375D3" w:rsidRDefault="00F375D3" w:rsidP="00AD38B4">
                  <w:pPr>
                    <w:shd w:val="clear" w:color="auto" w:fill="FABF8F" w:themeFill="accent6" w:themeFillTint="99"/>
                  </w:pPr>
                  <w:r>
                    <w:t>Učitelia  roč. 5.-9.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7" style="position:absolute;margin-left:94.8pt;margin-top:312.1pt;width:85.2pt;height:49.35pt;z-index:251669504">
            <v:textbox style="mso-next-textbox:#_x0000_s1037">
              <w:txbxContent>
                <w:p w:rsidR="00F375D3" w:rsidRDefault="00F375D3">
                  <w:r>
                    <w:t>Vychovávateľky ŠKD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8" style="position:absolute;margin-left:.45pt;margin-top:312.1pt;width:77.65pt;height:49.35pt;z-index:251670528">
            <v:textbox style="mso-next-textbox:#_x0000_s1038">
              <w:txbxContent>
                <w:p w:rsidR="00F375D3" w:rsidRDefault="00F375D3" w:rsidP="00AD38B4">
                  <w:pPr>
                    <w:shd w:val="clear" w:color="auto" w:fill="FABF8F" w:themeFill="accent6" w:themeFillTint="99"/>
                  </w:pPr>
                  <w:r>
                    <w:t>Učitelia    roč. 1.-4.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50" type="#_x0000_t32" style="position:absolute;margin-left:78.1pt;margin-top:137.2pt;width:0;height:31.35pt;z-index:251680768" o:connectortype="straight">
            <v:stroke endarrow="block"/>
          </v:shape>
        </w:pict>
      </w:r>
      <w:r>
        <w:rPr>
          <w:noProof/>
          <w:lang w:eastAsia="sk-SK"/>
        </w:rPr>
        <w:pict>
          <v:rect id="_x0000_s1028" style="position:absolute;margin-left:-12.6pt;margin-top:196.9pt;width:77.55pt;height:53pt;z-index:251660288">
            <v:textbox style="mso-next-textbox:#_x0000_s1028">
              <w:txbxContent>
                <w:p w:rsidR="00F375D3" w:rsidRDefault="00F375D3" w:rsidP="00AD38B4">
                  <w:pPr>
                    <w:shd w:val="clear" w:color="auto" w:fill="95B3D7" w:themeFill="accent1" w:themeFillTint="99"/>
                  </w:pPr>
                  <w:r>
                    <w:t>Vedúci MZ roč.1.-4.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2" style="position:absolute;margin-left:94.8pt;margin-top:196.9pt;width:1in;height:53pt;z-index:251664384">
            <v:textbox style="mso-next-textbox:#_x0000_s1032">
              <w:txbxContent>
                <w:p w:rsidR="00F375D3" w:rsidRDefault="00F375D3" w:rsidP="00AD38B4">
                  <w:pPr>
                    <w:shd w:val="clear" w:color="auto" w:fill="8DB3E2" w:themeFill="text2" w:themeFillTint="66"/>
                  </w:pPr>
                  <w:r>
                    <w:t xml:space="preserve">Vedúci MZ    ŠKD        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1" style="position:absolute;margin-left:217.75pt;margin-top:196.9pt;width:1in;height:53pt;z-index:251663360">
            <v:textbox style="mso-next-textbox:#_x0000_s1031">
              <w:txbxContent>
                <w:p w:rsidR="00F375D3" w:rsidRDefault="00F375D3" w:rsidP="00AD38B4">
                  <w:pPr>
                    <w:shd w:val="clear" w:color="auto" w:fill="8DB3E2" w:themeFill="text2" w:themeFillTint="66"/>
                  </w:pPr>
                  <w:r>
                    <w:t>Vedúci      PK roč.5.-9.</w:t>
                  </w:r>
                </w:p>
              </w:txbxContent>
            </v:textbox>
          </v:rect>
        </w:pict>
      </w:r>
      <w:r w:rsidR="00665CBC">
        <w:t xml:space="preserve"> </w:t>
      </w:r>
      <w:r>
        <w:rPr>
          <w:noProof/>
          <w:lang w:eastAsia="sk-SK"/>
        </w:rPr>
        <w:pict>
          <v:shape id="_x0000_s1067" type="#_x0000_t32" style="position:absolute;margin-left:394.45pt;margin-top:219.95pt;width:0;height:0;z-index:2516961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66" type="#_x0000_t32" style="position:absolute;margin-left:394.45pt;margin-top:219.95pt;width:0;height:0;z-index:2516951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sk-SK"/>
        </w:rPr>
        <w:pict>
          <v:rect id="_x0000_s1029" style="position:absolute;margin-left:506.65pt;margin-top:40.1pt;width:96.65pt;height:48.8pt;z-index:251661312;mso-position-horizontal-relative:text;mso-position-vertical-relative:text">
            <v:textbox style="mso-next-textbox:#_x0000_s1029">
              <w:txbxContent>
                <w:p w:rsidR="00F375D3" w:rsidRPr="00A87A79" w:rsidRDefault="00F375D3" w:rsidP="00A87A79">
                  <w:pPr>
                    <w:jc w:val="center"/>
                    <w:rPr>
                      <w:b/>
                    </w:rPr>
                  </w:pPr>
                  <w:r w:rsidRPr="00A87A79">
                    <w:rPr>
                      <w:b/>
                    </w:rPr>
                    <w:t>Administratívna pracovníčka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52" type="#_x0000_t32" style="position:absolute;margin-left:421.95pt;margin-top:6.75pt;width:115.95pt;height:.05pt;z-index:251682816;mso-position-horizontal-relative:text;mso-position-vertical-relative:text" o:connectortype="straight"/>
        </w:pict>
      </w:r>
      <w:r>
        <w:rPr>
          <w:noProof/>
          <w:lang w:eastAsia="sk-SK"/>
        </w:rPr>
        <w:pict>
          <v:shape id="_x0000_s1054" type="#_x0000_t32" style="position:absolute;margin-left:421.95pt;margin-top:-11.95pt;width:227.2pt;height:.95pt;z-index:251684864;mso-position-horizontal-relative:text;mso-position-vertical-relative:text" o:connectortype="straight"/>
        </w:pict>
      </w:r>
      <w:r>
        <w:rPr>
          <w:noProof/>
          <w:lang w:eastAsia="sk-SK"/>
        </w:rPr>
        <w:pict>
          <v:shape id="_x0000_s1062" type="#_x0000_t32" style="position:absolute;margin-left:394.45pt;margin-top:219pt;width:0;height:.95pt;flip:y;z-index:2516930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58" type="#_x0000_t32" style="position:absolute;margin-left:132.05pt;margin-top:168.55pt;width:0;height:28.35pt;z-index:2516889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57" type="#_x0000_t32" style="position:absolute;margin-left:8.65pt;margin-top:168.55pt;width:0;height:28.35pt;z-index:2516879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53" type="#_x0000_t32" style="position:absolute;margin-left:537.9pt;margin-top:6.75pt;width:0;height:33.35pt;z-index:2516838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7" type="#_x0000_t32" style="position:absolute;margin-left:70.35pt;margin-top:6.75pt;width:212.25pt;height:.05pt;flip:x;z-index:251677696;mso-position-horizontal-relative:text;mso-position-vertical-relative:text" o:connectortype="straight"/>
        </w:pict>
      </w:r>
    </w:p>
    <w:sectPr w:rsidR="004E3D21" w:rsidSect="00665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FF5"/>
    <w:rsid w:val="000040EC"/>
    <w:rsid w:val="000B6FF5"/>
    <w:rsid w:val="000F3538"/>
    <w:rsid w:val="00140CC8"/>
    <w:rsid w:val="00147AA7"/>
    <w:rsid w:val="0015382E"/>
    <w:rsid w:val="0022064A"/>
    <w:rsid w:val="002641CB"/>
    <w:rsid w:val="002A04C9"/>
    <w:rsid w:val="002A2166"/>
    <w:rsid w:val="00352E49"/>
    <w:rsid w:val="00353CAB"/>
    <w:rsid w:val="00486D38"/>
    <w:rsid w:val="004E3D21"/>
    <w:rsid w:val="00576E5E"/>
    <w:rsid w:val="005F5A6D"/>
    <w:rsid w:val="0062786B"/>
    <w:rsid w:val="00665CBC"/>
    <w:rsid w:val="00700F01"/>
    <w:rsid w:val="007707A2"/>
    <w:rsid w:val="00786DBD"/>
    <w:rsid w:val="00862772"/>
    <w:rsid w:val="008E5E75"/>
    <w:rsid w:val="00962A79"/>
    <w:rsid w:val="009A6C90"/>
    <w:rsid w:val="00A87A79"/>
    <w:rsid w:val="00AD38B4"/>
    <w:rsid w:val="00AD4022"/>
    <w:rsid w:val="00B9566B"/>
    <w:rsid w:val="00CA4C1D"/>
    <w:rsid w:val="00D05958"/>
    <w:rsid w:val="00D30315"/>
    <w:rsid w:val="00D5719E"/>
    <w:rsid w:val="00DE14AE"/>
    <w:rsid w:val="00E53CDC"/>
    <w:rsid w:val="00F375D3"/>
    <w:rsid w:val="00F43B89"/>
    <w:rsid w:val="00F5505C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78"/>
        <o:r id="V:Rule2" type="connector" idref="#_x0000_s1083"/>
        <o:r id="V:Rule3" type="connector" idref="#_x0000_s1070"/>
        <o:r id="V:Rule4" type="connector" idref="#_x0000_s1060"/>
        <o:r id="V:Rule5" type="connector" idref="#_x0000_s1061"/>
        <o:r id="V:Rule6" type="connector" idref="#_x0000_s1077"/>
        <o:r id="V:Rule7" type="connector" idref="#_x0000_s1067"/>
        <o:r id="V:Rule8" type="connector" idref="#_x0000_s1050"/>
        <o:r id="V:Rule9" type="connector" idref="#_x0000_s1053"/>
        <o:r id="V:Rule10" type="connector" idref="#_x0000_s1058"/>
        <o:r id="V:Rule11" type="connector" idref="#_x0000_s1047"/>
        <o:r id="V:Rule12" type="connector" idref="#_x0000_s1059"/>
        <o:r id="V:Rule13" type="connector" idref="#_x0000_s1062"/>
        <o:r id="V:Rule14" type="connector" idref="#_x0000_s1055"/>
        <o:r id="V:Rule15" type="connector" idref="#_x0000_s1073"/>
        <o:r id="V:Rule16" type="connector" idref="#_x0000_s1081"/>
        <o:r id="V:Rule17" type="connector" idref="#_x0000_s1049"/>
        <o:r id="V:Rule18" type="connector" idref="#_x0000_s1048"/>
        <o:r id="V:Rule19" type="connector" idref="#_x0000_s1072"/>
        <o:r id="V:Rule20" type="connector" idref="#_x0000_s1054"/>
        <o:r id="V:Rule21" type="connector" idref="#_x0000_s1075"/>
        <o:r id="V:Rule22" type="connector" idref="#_x0000_s1051"/>
        <o:r id="V:Rule23" type="connector" idref="#_x0000_s1082"/>
        <o:r id="V:Rule24" type="connector" idref="#_x0000_s1076"/>
        <o:r id="V:Rule25" type="connector" idref="#_x0000_s1066"/>
        <o:r id="V:Rule26" type="connector" idref="#_x0000_s1057"/>
        <o:r id="V:Rule27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D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sekret</cp:lastModifiedBy>
  <cp:revision>9</cp:revision>
  <cp:lastPrinted>2015-10-14T13:35:00Z</cp:lastPrinted>
  <dcterms:created xsi:type="dcterms:W3CDTF">2014-10-23T12:25:00Z</dcterms:created>
  <dcterms:modified xsi:type="dcterms:W3CDTF">2015-10-14T13:44:00Z</dcterms:modified>
</cp:coreProperties>
</file>